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1C" w:rsidRPr="0078704B" w:rsidRDefault="0078704B" w:rsidP="008F3DB0">
      <w:pPr>
        <w:tabs>
          <w:tab w:val="left" w:pos="6282"/>
          <w:tab w:val="left" w:pos="6347"/>
        </w:tabs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-318135</wp:posOffset>
            </wp:positionV>
            <wp:extent cx="390525" cy="962025"/>
            <wp:effectExtent l="19050" t="0" r="9525" b="0"/>
            <wp:wrapTight wrapText="bothSides">
              <wp:wrapPolygon edited="0">
                <wp:start x="-1054" y="0"/>
                <wp:lineTo x="-1054" y="21386"/>
                <wp:lineTo x="22127" y="21386"/>
                <wp:lineTo x="22127" y="0"/>
                <wp:lineTo x="-1054" y="0"/>
              </wp:wrapPolygon>
            </wp:wrapTight>
            <wp:docPr id="7" name="Picture 5" descr="GCPS 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PS Logo_color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-375285</wp:posOffset>
            </wp:positionV>
            <wp:extent cx="390525" cy="962025"/>
            <wp:effectExtent l="19050" t="0" r="9525" b="0"/>
            <wp:wrapTight wrapText="bothSides">
              <wp:wrapPolygon edited="0">
                <wp:start x="-1054" y="0"/>
                <wp:lineTo x="-1054" y="21386"/>
                <wp:lineTo x="22127" y="21386"/>
                <wp:lineTo x="22127" y="0"/>
                <wp:lineTo x="-1054" y="0"/>
              </wp:wrapPolygon>
            </wp:wrapTight>
            <wp:docPr id="5" name="Picture 5" descr="GCPS 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PS Logo_color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2AB">
        <w:rPr>
          <w:b/>
          <w:bCs/>
          <w:sz w:val="40"/>
          <w:szCs w:val="40"/>
        </w:rPr>
        <w:t>Lanier</w:t>
      </w:r>
      <w:r w:rsidR="00AE231C" w:rsidRPr="0078704B">
        <w:rPr>
          <w:b/>
          <w:bCs/>
          <w:sz w:val="40"/>
          <w:szCs w:val="40"/>
        </w:rPr>
        <w:t xml:space="preserve"> High School  </w:t>
      </w:r>
    </w:p>
    <w:p w:rsidR="00D908AC" w:rsidRDefault="00AE231C" w:rsidP="00D908AC">
      <w:pPr>
        <w:jc w:val="center"/>
        <w:rPr>
          <w:rStyle w:val="Heading2Char"/>
          <w:rFonts w:ascii="Times New Roman" w:hAnsi="Times New Roman" w:cs="Times New Roman"/>
          <w:i w:val="0"/>
          <w:smallCaps/>
        </w:rPr>
      </w:pPr>
      <w:r w:rsidRPr="0078704B">
        <w:rPr>
          <w:rStyle w:val="Heading2Char"/>
          <w:rFonts w:ascii="Times New Roman" w:hAnsi="Times New Roman" w:cs="Times New Roman"/>
          <w:i w:val="0"/>
          <w:smallCaps/>
        </w:rPr>
        <w:t>High School Course Syllabus</w:t>
      </w:r>
    </w:p>
    <w:p w:rsidR="00D908AC" w:rsidRDefault="00D908AC" w:rsidP="00D908AC">
      <w:pPr>
        <w:jc w:val="center"/>
        <w:rPr>
          <w:rStyle w:val="Heading2Char"/>
          <w:rFonts w:ascii="Times New Roman" w:hAnsi="Times New Roman" w:cs="Times New Roman"/>
          <w:i w:val="0"/>
          <w:smallCaps/>
        </w:rPr>
      </w:pPr>
    </w:p>
    <w:p w:rsidR="00D908AC" w:rsidRDefault="00D908AC" w:rsidP="00A07E69">
      <w:pPr>
        <w:ind w:firstLine="720"/>
        <w:rPr>
          <w:rStyle w:val="Heading2Char"/>
          <w:rFonts w:ascii="Times New Roman" w:hAnsi="Times New Roman" w:cs="Times New Roman"/>
          <w:i w:val="0"/>
          <w:sz w:val="24"/>
          <w:szCs w:val="24"/>
        </w:rPr>
      </w:pPr>
      <w:r>
        <w:rPr>
          <w:b/>
          <w:smallCaps/>
        </w:rPr>
        <w:t>Course Title…..</w:t>
      </w:r>
      <w:r w:rsidR="00626F0B">
        <w:rPr>
          <w:b/>
          <w:bCs/>
        </w:rPr>
        <w:t>Junior</w:t>
      </w:r>
      <w:r w:rsidR="00AE231C" w:rsidRPr="005E58D8">
        <w:rPr>
          <w:b/>
          <w:bCs/>
        </w:rPr>
        <w:t xml:space="preserve"> Language Arts</w:t>
      </w:r>
      <w:r w:rsidR="00485EAA" w:rsidRPr="005E58D8">
        <w:rPr>
          <w:rStyle w:val="Heading2Char"/>
          <w:i w:val="0"/>
          <w:iCs w:val="0"/>
          <w:sz w:val="24"/>
          <w:szCs w:val="24"/>
        </w:rPr>
        <w:tab/>
      </w:r>
      <w:r>
        <w:rPr>
          <w:rStyle w:val="Heading2Char"/>
          <w:i w:val="0"/>
          <w:iCs w:val="0"/>
          <w:sz w:val="24"/>
          <w:szCs w:val="24"/>
        </w:rPr>
        <w:tab/>
      </w:r>
      <w:r w:rsidR="00AC3F7A">
        <w:rPr>
          <w:rStyle w:val="Heading2Char"/>
          <w:i w:val="0"/>
          <w:iCs w:val="0"/>
          <w:sz w:val="24"/>
          <w:szCs w:val="24"/>
        </w:rPr>
        <w:tab/>
      </w:r>
      <w:r w:rsidR="00D8114F">
        <w:rPr>
          <w:rStyle w:val="Heading2Char"/>
          <w:i w:val="0"/>
          <w:iCs w:val="0"/>
          <w:sz w:val="24"/>
          <w:szCs w:val="24"/>
        </w:rPr>
        <w:tab/>
      </w:r>
      <w:r w:rsidR="00AE231C" w:rsidRPr="005E58D8">
        <w:rPr>
          <w:b/>
          <w:smallCaps/>
        </w:rPr>
        <w:t>T</w:t>
      </w:r>
      <w:r w:rsidR="003B6719" w:rsidRPr="005E58D8">
        <w:rPr>
          <w:b/>
          <w:smallCaps/>
        </w:rPr>
        <w:t>erm</w:t>
      </w:r>
      <w:r>
        <w:rPr>
          <w:smallCaps/>
        </w:rPr>
        <w:t>…</w:t>
      </w:r>
      <w:r w:rsidR="00A07E69">
        <w:rPr>
          <w:smallCaps/>
        </w:rPr>
        <w:t>……….</w:t>
      </w:r>
      <w:r>
        <w:rPr>
          <w:smallCaps/>
        </w:rPr>
        <w:t>.</w:t>
      </w:r>
      <w:r w:rsidR="00AC3F7A">
        <w:rPr>
          <w:rStyle w:val="Heading2Char"/>
          <w:rFonts w:ascii="Times New Roman" w:hAnsi="Times New Roman" w:cs="Times New Roman"/>
          <w:i w:val="0"/>
          <w:sz w:val="24"/>
          <w:szCs w:val="24"/>
        </w:rPr>
        <w:t>Fall 2013</w:t>
      </w:r>
    </w:p>
    <w:p w:rsidR="0020768D" w:rsidRPr="00D908AC" w:rsidRDefault="00D908AC" w:rsidP="00D908AC">
      <w:pPr>
        <w:ind w:left="720"/>
        <w:rPr>
          <w:rStyle w:val="Heading2Char"/>
          <w:rFonts w:ascii="Times New Roman" w:hAnsi="Times New Roman" w:cs="Times New Roman"/>
          <w:i w:val="0"/>
          <w:smallCaps/>
        </w:rPr>
      </w:pPr>
      <w:r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Teacher………</w:t>
      </w:r>
      <w:r w:rsidR="00A07E69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..</w:t>
      </w:r>
      <w:r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.</w:t>
      </w:r>
      <w:r w:rsidR="0004122F">
        <w:rPr>
          <w:rStyle w:val="Heading2Char"/>
          <w:rFonts w:ascii="Times New Roman" w:hAnsi="Times New Roman" w:cs="Times New Roman"/>
          <w:i w:val="0"/>
          <w:sz w:val="24"/>
          <w:szCs w:val="24"/>
        </w:rPr>
        <w:t>Mrs. Amanda Gray</w:t>
      </w:r>
      <w:r w:rsidR="00485EAA" w:rsidRPr="005E58D8">
        <w:rPr>
          <w:rStyle w:val="Heading2Char"/>
          <w:i w:val="0"/>
          <w:iCs w:val="0"/>
          <w:sz w:val="24"/>
          <w:szCs w:val="24"/>
        </w:rPr>
        <w:tab/>
      </w:r>
      <w:r w:rsidR="00A07E69">
        <w:rPr>
          <w:rStyle w:val="Heading2Char"/>
          <w:i w:val="0"/>
          <w:iCs w:val="0"/>
          <w:sz w:val="24"/>
          <w:szCs w:val="24"/>
        </w:rPr>
        <w:tab/>
      </w:r>
      <w:r w:rsidR="00A07E69">
        <w:rPr>
          <w:rStyle w:val="Heading2Char"/>
          <w:i w:val="0"/>
          <w:iCs w:val="0"/>
          <w:sz w:val="24"/>
          <w:szCs w:val="24"/>
        </w:rPr>
        <w:tab/>
      </w:r>
      <w:r w:rsidR="00A07E69">
        <w:rPr>
          <w:rStyle w:val="Heading2Char"/>
          <w:i w:val="0"/>
          <w:iCs w:val="0"/>
          <w:sz w:val="24"/>
          <w:szCs w:val="24"/>
        </w:rPr>
        <w:tab/>
      </w:r>
      <w:r w:rsidR="00485EAA" w:rsidRPr="005E58D8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room</w:t>
      </w:r>
      <w:r w:rsidR="005D36DB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 xml:space="preserve"> </w:t>
      </w:r>
      <w:r w:rsidR="00A67C4D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#</w:t>
      </w:r>
      <w:r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>...............</w:t>
      </w:r>
      <w:r w:rsidR="00D8114F">
        <w:rPr>
          <w:rStyle w:val="Heading2Char"/>
          <w:rFonts w:ascii="Times New Roman" w:hAnsi="Times New Roman" w:cs="Times New Roman"/>
          <w:i w:val="0"/>
          <w:sz w:val="24"/>
          <w:szCs w:val="24"/>
        </w:rPr>
        <w:t>818</w:t>
      </w:r>
    </w:p>
    <w:p w:rsidR="00710FC7" w:rsidRPr="0020768D" w:rsidRDefault="00710FC7" w:rsidP="0020768D">
      <w:pPr>
        <w:rPr>
          <w:sz w:val="15"/>
          <w:szCs w:val="15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10"/>
      </w:tblGrid>
      <w:tr w:rsidR="00AE231C" w:rsidRPr="000D05A2" w:rsidTr="00B36D85">
        <w:tc>
          <w:tcPr>
            <w:tcW w:w="2160" w:type="dxa"/>
            <w:vAlign w:val="center"/>
          </w:tcPr>
          <w:p w:rsidR="001B2EBE" w:rsidRDefault="00D76244" w:rsidP="00626F0B">
            <w:pPr>
              <w:pStyle w:val="Heading3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  <w:p w:rsidR="00D908AC" w:rsidRPr="00D908AC" w:rsidRDefault="00D908AC" w:rsidP="00D908AC"/>
          <w:p w:rsidR="00D76244" w:rsidRPr="00D76244" w:rsidRDefault="00D76244" w:rsidP="00D76244">
            <w:pPr>
              <w:rPr>
                <w:b/>
                <w:sz w:val="20"/>
                <w:szCs w:val="20"/>
              </w:rPr>
            </w:pPr>
            <w:r w:rsidRPr="00D76244">
              <w:rPr>
                <w:b/>
                <w:sz w:val="20"/>
                <w:szCs w:val="20"/>
              </w:rPr>
              <w:t>Teacher Web Page</w:t>
            </w:r>
          </w:p>
        </w:tc>
        <w:tc>
          <w:tcPr>
            <w:tcW w:w="8010" w:type="dxa"/>
            <w:vAlign w:val="center"/>
          </w:tcPr>
          <w:p w:rsidR="001B2EBE" w:rsidRDefault="00D8114F" w:rsidP="00B36D85">
            <w:pPr>
              <w:rPr>
                <w:rStyle w:val="Hyperlink"/>
                <w:b/>
              </w:rPr>
            </w:pPr>
            <w:r>
              <w:rPr>
                <w:b/>
              </w:rPr>
              <w:t>Amanda_Gray@gwinnett.k12.ga.us</w:t>
            </w:r>
          </w:p>
          <w:p w:rsidR="00D908AC" w:rsidRPr="00D908AC" w:rsidRDefault="00D908AC" w:rsidP="00B36D85">
            <w:pPr>
              <w:rPr>
                <w:b/>
              </w:rPr>
            </w:pPr>
          </w:p>
          <w:p w:rsidR="001B2EBE" w:rsidRPr="00B36D85" w:rsidRDefault="00D8114F" w:rsidP="00B36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http://mrsamandagray.weebly.com</w:t>
            </w:r>
          </w:p>
        </w:tc>
      </w:tr>
      <w:tr w:rsidR="00B36D85" w:rsidRPr="000D05A2" w:rsidTr="007D776A">
        <w:tc>
          <w:tcPr>
            <w:tcW w:w="2160" w:type="dxa"/>
            <w:vAlign w:val="center"/>
          </w:tcPr>
          <w:p w:rsidR="00B36D85" w:rsidRPr="00D76244" w:rsidRDefault="00B36D85" w:rsidP="00D76244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Teacher Support</w:t>
            </w:r>
          </w:p>
          <w:p w:rsidR="00B36D85" w:rsidRPr="00D76244" w:rsidRDefault="00B36D85" w:rsidP="00D76244">
            <w:pPr>
              <w:rPr>
                <w:sz w:val="20"/>
                <w:szCs w:val="20"/>
              </w:rPr>
            </w:pPr>
            <w:r w:rsidRPr="00D76244">
              <w:rPr>
                <w:sz w:val="20"/>
                <w:szCs w:val="20"/>
              </w:rPr>
              <w:t>(Help sessions etc.)</w:t>
            </w:r>
          </w:p>
        </w:tc>
        <w:tc>
          <w:tcPr>
            <w:tcW w:w="8010" w:type="dxa"/>
            <w:vAlign w:val="center"/>
          </w:tcPr>
          <w:p w:rsidR="00B36D85" w:rsidRPr="00B36D85" w:rsidRDefault="001B2EBE" w:rsidP="007D7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can sc</w:t>
            </w:r>
            <w:r w:rsidR="00A438BC">
              <w:rPr>
                <w:sz w:val="18"/>
                <w:szCs w:val="18"/>
              </w:rPr>
              <w:t xml:space="preserve">hedule times for help </w:t>
            </w:r>
            <w:r>
              <w:rPr>
                <w:sz w:val="18"/>
                <w:szCs w:val="18"/>
              </w:rPr>
              <w:t>after school.</w:t>
            </w:r>
          </w:p>
        </w:tc>
      </w:tr>
    </w:tbl>
    <w:p w:rsidR="00AE231C" w:rsidRPr="000D05A2" w:rsidRDefault="00AE231C" w:rsidP="008F3DB0">
      <w:pPr>
        <w:pStyle w:val="Heading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485EAA">
        <w:rPr>
          <w:rFonts w:ascii="Times New Roman" w:hAnsi="Times New Roman" w:cs="Times New Roman"/>
          <w:smallCaps/>
          <w:sz w:val="28"/>
          <w:szCs w:val="28"/>
        </w:rPr>
        <w:t xml:space="preserve">Course </w:t>
      </w:r>
      <w:r w:rsidR="009534E4">
        <w:rPr>
          <w:rFonts w:ascii="Times New Roman" w:hAnsi="Times New Roman" w:cs="Times New Roman"/>
          <w:smallCaps/>
          <w:sz w:val="28"/>
          <w:szCs w:val="28"/>
        </w:rPr>
        <w:t>Description</w:t>
      </w:r>
    </w:p>
    <w:p w:rsidR="00D908AC" w:rsidRDefault="00AE231C" w:rsidP="00D908AC">
      <w:pPr>
        <w:rPr>
          <w:sz w:val="20"/>
          <w:szCs w:val="20"/>
        </w:rPr>
      </w:pPr>
      <w:r w:rsidRPr="00AE231C">
        <w:rPr>
          <w:sz w:val="20"/>
          <w:szCs w:val="20"/>
        </w:rPr>
        <w:t>This course includes a balance of composition, applied grammar</w:t>
      </w:r>
      <w:r w:rsidR="005122AB">
        <w:rPr>
          <w:sz w:val="20"/>
          <w:szCs w:val="20"/>
        </w:rPr>
        <w:t>, and literature, focusing on introducing the various elements</w:t>
      </w:r>
      <w:r w:rsidR="000D3B59">
        <w:rPr>
          <w:sz w:val="20"/>
          <w:szCs w:val="20"/>
        </w:rPr>
        <w:t xml:space="preserve"> of reading and understanding</w:t>
      </w:r>
      <w:r w:rsidR="005122AB">
        <w:rPr>
          <w:sz w:val="20"/>
          <w:szCs w:val="20"/>
        </w:rPr>
        <w:t xml:space="preserve"> literature</w:t>
      </w:r>
      <w:r w:rsidR="000D3B59">
        <w:rPr>
          <w:sz w:val="20"/>
          <w:szCs w:val="20"/>
        </w:rPr>
        <w:t xml:space="preserve"> and informational documents</w:t>
      </w:r>
      <w:r w:rsidRPr="00AE231C">
        <w:rPr>
          <w:sz w:val="20"/>
          <w:szCs w:val="20"/>
        </w:rPr>
        <w:t xml:space="preserve">.  The developments of vocabulary, </w:t>
      </w:r>
      <w:r w:rsidR="005122AB">
        <w:rPr>
          <w:sz w:val="20"/>
          <w:szCs w:val="20"/>
        </w:rPr>
        <w:t xml:space="preserve">reading, </w:t>
      </w:r>
      <w:r w:rsidRPr="00AE231C">
        <w:rPr>
          <w:sz w:val="20"/>
          <w:szCs w:val="20"/>
        </w:rPr>
        <w:t>speaking, listening, researching, and test-taking skills are an integral part of the curriculum.</w:t>
      </w:r>
    </w:p>
    <w:p w:rsidR="00AE231C" w:rsidRPr="00D908AC" w:rsidRDefault="00AE231C" w:rsidP="00D908AC">
      <w:pPr>
        <w:rPr>
          <w:b/>
          <w:sz w:val="20"/>
          <w:szCs w:val="20"/>
        </w:rPr>
      </w:pPr>
      <w:r w:rsidRPr="00D908AC">
        <w:rPr>
          <w:b/>
          <w:smallCaps/>
          <w:sz w:val="28"/>
          <w:szCs w:val="28"/>
        </w:rPr>
        <w:t xml:space="preserve">Course </w:t>
      </w:r>
      <w:r w:rsidR="00020637" w:rsidRPr="00D908AC">
        <w:rPr>
          <w:b/>
          <w:smallCaps/>
          <w:sz w:val="28"/>
          <w:szCs w:val="28"/>
        </w:rPr>
        <w:t>Curriculum Content</w:t>
      </w:r>
    </w:p>
    <w:p w:rsidR="00020637" w:rsidRPr="00020637" w:rsidRDefault="00020637" w:rsidP="00020637">
      <w:pPr>
        <w:tabs>
          <w:tab w:val="left" w:pos="6546"/>
          <w:tab w:val="left" w:pos="6641"/>
        </w:tabs>
        <w:rPr>
          <w:b/>
          <w:i/>
          <w:color w:val="993366"/>
          <w:sz w:val="18"/>
          <w:szCs w:val="18"/>
        </w:rPr>
      </w:pPr>
      <w:r w:rsidRPr="00020637">
        <w:rPr>
          <w:sz w:val="18"/>
          <w:szCs w:val="18"/>
        </w:rPr>
        <w:t>The entire list of Academic Knowledge and Skills for each of the following curriculum strands in this course can be accessed through the district web address at www.gwinnett.k12.ga.us</w:t>
      </w:r>
    </w:p>
    <w:tbl>
      <w:tblPr>
        <w:tblStyle w:val="TableGrid"/>
        <w:tblW w:w="10266" w:type="dxa"/>
        <w:tblLook w:val="04A0" w:firstRow="1" w:lastRow="0" w:firstColumn="1" w:lastColumn="0" w:noHBand="0" w:noVBand="1"/>
      </w:tblPr>
      <w:tblGrid>
        <w:gridCol w:w="5133"/>
        <w:gridCol w:w="5133"/>
      </w:tblGrid>
      <w:tr w:rsidR="00020637" w:rsidRPr="004B0EB7" w:rsidTr="001B2EBE">
        <w:trPr>
          <w:trHeight w:val="226"/>
        </w:trPr>
        <w:tc>
          <w:tcPr>
            <w:tcW w:w="5133" w:type="dxa"/>
            <w:vAlign w:val="center"/>
          </w:tcPr>
          <w:p w:rsidR="00020637" w:rsidRPr="004B0EB7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 w:rsidRPr="004B0EB7">
              <w:rPr>
                <w:b/>
                <w:smallCaps/>
              </w:rPr>
              <w:t>AKS Strands</w:t>
            </w:r>
          </w:p>
        </w:tc>
        <w:tc>
          <w:tcPr>
            <w:tcW w:w="5133" w:type="dxa"/>
            <w:vAlign w:val="center"/>
          </w:tcPr>
          <w:p w:rsidR="00020637" w:rsidRPr="004B0EB7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 w:rsidRPr="004B0EB7">
              <w:rPr>
                <w:b/>
                <w:smallCaps/>
              </w:rPr>
              <w:t>Units/Topics</w:t>
            </w:r>
          </w:p>
        </w:tc>
      </w:tr>
      <w:tr w:rsidR="00020637" w:rsidTr="001B2EBE">
        <w:trPr>
          <w:trHeight w:val="1123"/>
        </w:trPr>
        <w:tc>
          <w:tcPr>
            <w:tcW w:w="5133" w:type="dxa"/>
          </w:tcPr>
          <w:p w:rsidR="00020637" w:rsidRPr="000D05A2" w:rsidRDefault="000D3B59" w:rsidP="005D36DB">
            <w:pPr>
              <w:numPr>
                <w:ilvl w:val="0"/>
                <w:numId w:val="1"/>
              </w:numPr>
              <w:tabs>
                <w:tab w:val="left" w:pos="6546"/>
                <w:tab w:val="left" w:pos="6641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Reading: Literature</w:t>
            </w:r>
            <w:r w:rsidR="00020637" w:rsidRPr="000D05A2">
              <w:rPr>
                <w:sz w:val="20"/>
                <w:szCs w:val="20"/>
              </w:rPr>
              <w:tab/>
            </w:r>
            <w:r w:rsidR="00020637" w:rsidRPr="000D05A2">
              <w:rPr>
                <w:sz w:val="20"/>
                <w:szCs w:val="20"/>
              </w:rPr>
              <w:tab/>
            </w:r>
            <w:r w:rsidR="00020637" w:rsidRPr="000D05A2">
              <w:rPr>
                <w:sz w:val="20"/>
                <w:szCs w:val="20"/>
              </w:rPr>
              <w:tab/>
            </w:r>
            <w:r w:rsidR="00020637" w:rsidRPr="000D05A2">
              <w:rPr>
                <w:sz w:val="20"/>
                <w:szCs w:val="20"/>
              </w:rPr>
              <w:tab/>
            </w:r>
            <w:r w:rsidR="00020637" w:rsidRPr="000D05A2">
              <w:rPr>
                <w:sz w:val="20"/>
                <w:szCs w:val="20"/>
              </w:rPr>
              <w:tab/>
            </w:r>
            <w:r w:rsidR="00020637" w:rsidRPr="000D05A2">
              <w:rPr>
                <w:sz w:val="20"/>
                <w:szCs w:val="20"/>
              </w:rPr>
              <w:tab/>
            </w:r>
          </w:p>
          <w:p w:rsidR="00020637" w:rsidRPr="000D05A2" w:rsidRDefault="000D3B59" w:rsidP="000206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Reading: Informational</w:t>
            </w:r>
          </w:p>
          <w:p w:rsidR="00020637" w:rsidRPr="000D05A2" w:rsidRDefault="000D3B59" w:rsidP="000206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</w:t>
            </w:r>
          </w:p>
          <w:p w:rsidR="00020637" w:rsidRDefault="000D3B59" w:rsidP="000206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Speaking and Listening</w:t>
            </w:r>
          </w:p>
          <w:p w:rsidR="00020637" w:rsidRPr="00020637" w:rsidRDefault="000D3B59" w:rsidP="0002063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</w:p>
        </w:tc>
        <w:tc>
          <w:tcPr>
            <w:tcW w:w="5133" w:type="dxa"/>
          </w:tcPr>
          <w:p w:rsidR="00020637" w:rsidRDefault="00626F0B" w:rsidP="00626F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Beginnings to 1750</w:t>
            </w:r>
          </w:p>
          <w:p w:rsidR="00626F0B" w:rsidRDefault="00626F0B" w:rsidP="00626F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626F0B">
              <w:rPr>
                <w:i/>
                <w:sz w:val="20"/>
                <w:szCs w:val="20"/>
              </w:rPr>
              <w:t>The Crucible</w:t>
            </w:r>
            <w:r>
              <w:rPr>
                <w:sz w:val="20"/>
                <w:szCs w:val="20"/>
              </w:rPr>
              <w:t xml:space="preserve"> and Puritans</w:t>
            </w:r>
          </w:p>
          <w:p w:rsidR="00626F0B" w:rsidRDefault="00626F0B" w:rsidP="00626F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Rationalism</w:t>
            </w:r>
          </w:p>
          <w:p w:rsidR="00626F0B" w:rsidRDefault="00626F0B" w:rsidP="00626F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Romanticism, Dark Romanticism, and Transcendentalism</w:t>
            </w:r>
          </w:p>
          <w:p w:rsidR="00626F0B" w:rsidRDefault="00626F0B" w:rsidP="00626F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Realism, Regionalism, and Naturalism</w:t>
            </w:r>
          </w:p>
          <w:p w:rsidR="00626F0B" w:rsidRPr="00847F7B" w:rsidRDefault="00626F0B" w:rsidP="00626F0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novels, short stories, poems, and plays</w:t>
            </w:r>
          </w:p>
        </w:tc>
      </w:tr>
    </w:tbl>
    <w:p w:rsidR="00AE231C" w:rsidRPr="00710FC7" w:rsidRDefault="008F3DB0" w:rsidP="004B0EB7">
      <w:pPr>
        <w:pStyle w:val="Heading3"/>
        <w:spacing w:before="180" w:after="0"/>
        <w:rPr>
          <w:rFonts w:ascii="Times New Roman" w:hAnsi="Times New Roman" w:cs="Times New Roman"/>
          <w:b w:val="0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Instructional Materials and </w:t>
      </w:r>
      <w:r w:rsidR="00AE231C" w:rsidRPr="008F3DB0">
        <w:rPr>
          <w:rFonts w:ascii="Times New Roman" w:hAnsi="Times New Roman" w:cs="Times New Roman"/>
          <w:smallCaps/>
          <w:sz w:val="28"/>
          <w:szCs w:val="28"/>
        </w:rPr>
        <w:t>Supplie</w:t>
      </w:r>
      <w:r w:rsidR="00710FC7" w:rsidRPr="008F3DB0">
        <w:rPr>
          <w:rFonts w:ascii="Times New Roman" w:hAnsi="Times New Roman" w:cs="Times New Roman"/>
          <w:smallCap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F3DB0" w:rsidTr="007D776A">
        <w:tc>
          <w:tcPr>
            <w:tcW w:w="5148" w:type="dxa"/>
            <w:vAlign w:val="center"/>
          </w:tcPr>
          <w:p w:rsidR="008F3DB0" w:rsidRPr="008F3DB0" w:rsidRDefault="008F3DB0" w:rsidP="008F3DB0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 w:rsidRPr="008F3DB0">
              <w:rPr>
                <w:b/>
                <w:sz w:val="20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:rsidR="008F3DB0" w:rsidRPr="008F3DB0" w:rsidRDefault="008F3DB0" w:rsidP="007D776A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Supplies</w:t>
            </w:r>
          </w:p>
        </w:tc>
      </w:tr>
      <w:tr w:rsidR="008F3DB0" w:rsidTr="008F3DB0">
        <w:tc>
          <w:tcPr>
            <w:tcW w:w="5148" w:type="dxa"/>
          </w:tcPr>
          <w:p w:rsidR="00BE3B8E" w:rsidRDefault="008F3DB0" w:rsidP="00A72384">
            <w:pPr>
              <w:tabs>
                <w:tab w:val="left" w:pos="1980"/>
              </w:tabs>
              <w:spacing w:before="60"/>
              <w:rPr>
                <w:sz w:val="20"/>
                <w:szCs w:val="20"/>
                <w:u w:val="single"/>
              </w:rPr>
            </w:pPr>
            <w:r w:rsidRPr="008F3DB0">
              <w:rPr>
                <w:sz w:val="20"/>
                <w:szCs w:val="20"/>
              </w:rPr>
              <w:t xml:space="preserve">Prentice Hall Literature: </w:t>
            </w:r>
            <w:r w:rsidR="00BE3B8E" w:rsidRPr="00BE3B8E">
              <w:rPr>
                <w:sz w:val="20"/>
                <w:szCs w:val="20"/>
                <w:u w:val="single"/>
              </w:rPr>
              <w:t xml:space="preserve">Timeless Voices, Timeless Themes: </w:t>
            </w:r>
            <w:r w:rsidR="00A72384">
              <w:rPr>
                <w:sz w:val="20"/>
                <w:szCs w:val="20"/>
                <w:u w:val="single"/>
              </w:rPr>
              <w:br/>
            </w:r>
            <w:r w:rsidR="00A72384" w:rsidRPr="00A72384">
              <w:rPr>
                <w:sz w:val="20"/>
                <w:szCs w:val="20"/>
              </w:rPr>
              <w:tab/>
            </w:r>
            <w:r w:rsidR="005122AB">
              <w:rPr>
                <w:sz w:val="20"/>
                <w:szCs w:val="20"/>
                <w:u w:val="single"/>
              </w:rPr>
              <w:t xml:space="preserve"> The Gold Level</w:t>
            </w:r>
          </w:p>
          <w:p w:rsidR="008F3DB0" w:rsidRPr="00BE3B8E" w:rsidRDefault="00A72384" w:rsidP="00A72384">
            <w:pPr>
              <w:tabs>
                <w:tab w:val="left" w:pos="1980"/>
                <w:tab w:val="left" w:pos="6641"/>
              </w:tabs>
              <w:spacing w:before="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Prentice Hall: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t>Writing and Grammar:</w:t>
            </w:r>
            <w:r>
              <w:rPr>
                <w:sz w:val="20"/>
                <w:szCs w:val="20"/>
                <w:u w:val="single"/>
              </w:rPr>
              <w:br/>
            </w:r>
            <w:r w:rsidRPr="00A72384">
              <w:rPr>
                <w:sz w:val="20"/>
                <w:szCs w:val="20"/>
              </w:rPr>
              <w:tab/>
            </w:r>
            <w:r w:rsidR="00BE3B8E" w:rsidRPr="00BE3B8E">
              <w:rPr>
                <w:sz w:val="20"/>
                <w:szCs w:val="20"/>
                <w:u w:val="single"/>
              </w:rPr>
              <w:t>Communication in Action</w:t>
            </w:r>
            <w:r w:rsidR="005122AB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148" w:type="dxa"/>
          </w:tcPr>
          <w:p w:rsidR="00D8114F" w:rsidRDefault="005122AB" w:rsidP="00D8114F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 w:rsidRPr="00D8114F">
              <w:rPr>
                <w:sz w:val="20"/>
                <w:szCs w:val="20"/>
              </w:rPr>
              <w:t>3 Ring Binder</w:t>
            </w:r>
            <w:r w:rsidR="00C76B22" w:rsidRPr="00D8114F">
              <w:rPr>
                <w:sz w:val="20"/>
                <w:szCs w:val="20"/>
              </w:rPr>
              <w:t xml:space="preserve"> w/ dividers</w:t>
            </w:r>
          </w:p>
          <w:p w:rsidR="008F3DB0" w:rsidRDefault="00C73EF7" w:rsidP="00D8114F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 w:rsidRPr="00D8114F">
              <w:rPr>
                <w:sz w:val="20"/>
                <w:szCs w:val="20"/>
              </w:rPr>
              <w:t>Pencils/b</w:t>
            </w:r>
            <w:r w:rsidR="004B0EB7" w:rsidRPr="00D8114F">
              <w:rPr>
                <w:sz w:val="20"/>
                <w:szCs w:val="20"/>
              </w:rPr>
              <w:t>lue</w:t>
            </w:r>
            <w:r w:rsidRPr="00D8114F">
              <w:rPr>
                <w:sz w:val="20"/>
                <w:szCs w:val="20"/>
              </w:rPr>
              <w:t xml:space="preserve"> or </w:t>
            </w:r>
            <w:r w:rsidR="00BE3B8E" w:rsidRPr="00D8114F">
              <w:rPr>
                <w:sz w:val="20"/>
                <w:szCs w:val="20"/>
              </w:rPr>
              <w:t>black</w:t>
            </w:r>
            <w:r w:rsidR="00D8114F">
              <w:rPr>
                <w:sz w:val="20"/>
                <w:szCs w:val="20"/>
              </w:rPr>
              <w:t xml:space="preserve"> ink </w:t>
            </w:r>
            <w:r w:rsidR="004B0EB7" w:rsidRPr="00D8114F">
              <w:rPr>
                <w:sz w:val="20"/>
                <w:szCs w:val="20"/>
              </w:rPr>
              <w:t>pens</w:t>
            </w:r>
            <w:r w:rsidR="00D8114F">
              <w:rPr>
                <w:sz w:val="20"/>
                <w:szCs w:val="20"/>
              </w:rPr>
              <w:t>/highlighters</w:t>
            </w:r>
            <w:bookmarkStart w:id="0" w:name="_GoBack"/>
            <w:bookmarkEnd w:id="0"/>
          </w:p>
          <w:p w:rsidR="00D8114F" w:rsidRPr="00D8114F" w:rsidRDefault="00D8114F" w:rsidP="00D8114F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Sticky notes</w:t>
            </w:r>
          </w:p>
        </w:tc>
      </w:tr>
    </w:tbl>
    <w:p w:rsidR="005A556C" w:rsidRPr="005A556C" w:rsidRDefault="005A556C" w:rsidP="004B0EB7">
      <w:pPr>
        <w:spacing w:before="180"/>
        <w:rPr>
          <w:b/>
        </w:rPr>
      </w:pPr>
      <w:r w:rsidRPr="005A556C">
        <w:rPr>
          <w:b/>
          <w:smallCaps/>
          <w:sz w:val="28"/>
          <w:szCs w:val="28"/>
        </w:rPr>
        <w:t>Evaluation and Grading</w:t>
      </w:r>
    </w:p>
    <w:tbl>
      <w:tblPr>
        <w:tblStyle w:val="TableGrid"/>
        <w:tblW w:w="10446" w:type="dxa"/>
        <w:tblLook w:val="04A0" w:firstRow="1" w:lastRow="0" w:firstColumn="1" w:lastColumn="0" w:noHBand="0" w:noVBand="1"/>
      </w:tblPr>
      <w:tblGrid>
        <w:gridCol w:w="3690"/>
        <w:gridCol w:w="3234"/>
        <w:gridCol w:w="3522"/>
      </w:tblGrid>
      <w:tr w:rsidR="005A556C" w:rsidRPr="004B0EB7" w:rsidTr="00626F0B">
        <w:trPr>
          <w:trHeight w:val="175"/>
        </w:trPr>
        <w:tc>
          <w:tcPr>
            <w:tcW w:w="3690" w:type="dxa"/>
            <w:vAlign w:val="center"/>
          </w:tcPr>
          <w:p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Assignments</w:t>
            </w:r>
          </w:p>
        </w:tc>
        <w:tc>
          <w:tcPr>
            <w:tcW w:w="3234" w:type="dxa"/>
            <w:vAlign w:val="center"/>
          </w:tcPr>
          <w:p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Grade Weights</w:t>
            </w:r>
          </w:p>
        </w:tc>
        <w:tc>
          <w:tcPr>
            <w:tcW w:w="3522" w:type="dxa"/>
            <w:vAlign w:val="center"/>
          </w:tcPr>
          <w:p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Grading Scale</w:t>
            </w:r>
          </w:p>
        </w:tc>
      </w:tr>
      <w:tr w:rsidR="005A556C" w:rsidRPr="005A556C" w:rsidTr="00626F0B">
        <w:trPr>
          <w:trHeight w:val="1368"/>
        </w:trPr>
        <w:tc>
          <w:tcPr>
            <w:tcW w:w="3690" w:type="dxa"/>
          </w:tcPr>
          <w:p w:rsidR="005A556C" w:rsidRPr="005A556C" w:rsidRDefault="005A556C" w:rsidP="005D36DB">
            <w:pPr>
              <w:spacing w:before="60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Classwork</w:t>
            </w:r>
            <w:r>
              <w:rPr>
                <w:sz w:val="20"/>
                <w:szCs w:val="20"/>
              </w:rPr>
              <w:t xml:space="preserve"> &amp; </w:t>
            </w:r>
            <w:r w:rsidRPr="005A556C">
              <w:rPr>
                <w:sz w:val="20"/>
                <w:szCs w:val="20"/>
              </w:rPr>
              <w:t>Homewor</w:t>
            </w:r>
            <w:r>
              <w:rPr>
                <w:sz w:val="20"/>
                <w:szCs w:val="20"/>
              </w:rPr>
              <w:t>k</w:t>
            </w:r>
          </w:p>
          <w:p w:rsidR="005A556C" w:rsidRPr="005A556C" w:rsidRDefault="005A556C" w:rsidP="005A556C">
            <w:pPr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Special Projects</w:t>
            </w:r>
            <w:r w:rsidR="0078704B">
              <w:rPr>
                <w:sz w:val="20"/>
                <w:szCs w:val="20"/>
              </w:rPr>
              <w:t xml:space="preserve"> / Research Paper</w:t>
            </w:r>
            <w:r w:rsidR="00BE3B8E">
              <w:rPr>
                <w:sz w:val="20"/>
                <w:szCs w:val="20"/>
              </w:rPr>
              <w:t>s/Essays</w:t>
            </w:r>
          </w:p>
          <w:p w:rsidR="005A556C" w:rsidRPr="005A556C" w:rsidRDefault="005A556C" w:rsidP="005A556C">
            <w:pPr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Unit Tests</w:t>
            </w:r>
          </w:p>
          <w:p w:rsidR="005A556C" w:rsidRDefault="005A556C" w:rsidP="005A556C">
            <w:pPr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Quizze</w:t>
            </w:r>
            <w:r w:rsidR="0078704B">
              <w:rPr>
                <w:sz w:val="20"/>
                <w:szCs w:val="20"/>
              </w:rPr>
              <w:t>s</w:t>
            </w:r>
          </w:p>
          <w:p w:rsidR="005A556C" w:rsidRPr="005A556C" w:rsidRDefault="005A556C" w:rsidP="005A5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</w:tc>
        <w:tc>
          <w:tcPr>
            <w:tcW w:w="3234" w:type="dxa"/>
          </w:tcPr>
          <w:p w:rsidR="00D141CD" w:rsidRDefault="00D141CD" w:rsidP="005D36DB">
            <w:pPr>
              <w:tabs>
                <w:tab w:val="left" w:pos="2483"/>
              </w:tabs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Classwork/Homework</w:t>
            </w:r>
            <w:r>
              <w:rPr>
                <w:sz w:val="20"/>
                <w:szCs w:val="20"/>
              </w:rPr>
              <w:tab/>
              <w:t>15</w:t>
            </w:r>
            <w:r w:rsidR="005A556C">
              <w:rPr>
                <w:sz w:val="20"/>
                <w:szCs w:val="20"/>
              </w:rPr>
              <w:t>%</w:t>
            </w:r>
          </w:p>
          <w:p w:rsidR="00D141CD" w:rsidRDefault="00D141CD" w:rsidP="005A556C">
            <w:pP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                                     20%</w:t>
            </w:r>
          </w:p>
          <w:p w:rsidR="005A556C" w:rsidRDefault="00D141CD" w:rsidP="005A556C">
            <w:pP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Interim Assessment</w:t>
            </w:r>
            <w:r>
              <w:rPr>
                <w:sz w:val="20"/>
                <w:szCs w:val="20"/>
              </w:rPr>
              <w:tab/>
              <w:t>5</w:t>
            </w:r>
            <w:r w:rsidR="005A556C">
              <w:rPr>
                <w:sz w:val="20"/>
                <w:szCs w:val="20"/>
              </w:rPr>
              <w:t>%</w:t>
            </w:r>
          </w:p>
          <w:p w:rsidR="005A556C" w:rsidRDefault="00D141CD" w:rsidP="005A556C">
            <w:pP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Summative Assessment</w:t>
            </w:r>
            <w:r>
              <w:rPr>
                <w:sz w:val="20"/>
                <w:szCs w:val="20"/>
              </w:rPr>
              <w:tab/>
              <w:t>40</w:t>
            </w:r>
            <w:r w:rsidR="005A556C">
              <w:rPr>
                <w:sz w:val="20"/>
                <w:szCs w:val="20"/>
              </w:rPr>
              <w:t>%</w:t>
            </w:r>
          </w:p>
          <w:p w:rsidR="00D141CD" w:rsidRDefault="00D141CD" w:rsidP="005A556C">
            <w:pP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Final                    10%</w:t>
            </w:r>
          </w:p>
          <w:p w:rsidR="0078704B" w:rsidRDefault="00D141CD" w:rsidP="005A556C">
            <w:pP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                               10%</w:t>
            </w:r>
          </w:p>
          <w:p w:rsidR="00D141CD" w:rsidRPr="005A556C" w:rsidRDefault="00D141CD" w:rsidP="005A556C">
            <w:pPr>
              <w:tabs>
                <w:tab w:val="left" w:pos="2483"/>
              </w:tabs>
              <w:rPr>
                <w:sz w:val="20"/>
                <w:szCs w:val="20"/>
              </w:rPr>
            </w:pPr>
          </w:p>
        </w:tc>
        <w:tc>
          <w:tcPr>
            <w:tcW w:w="3522" w:type="dxa"/>
          </w:tcPr>
          <w:p w:rsidR="005A556C" w:rsidRPr="005A556C" w:rsidRDefault="005A556C" w:rsidP="005D36DB">
            <w:pPr>
              <w:spacing w:before="60"/>
              <w:ind w:left="202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A:</w:t>
            </w:r>
            <w:r w:rsidRPr="005A556C">
              <w:rPr>
                <w:sz w:val="20"/>
                <w:szCs w:val="20"/>
              </w:rPr>
              <w:tab/>
              <w:t>90 and above</w:t>
            </w:r>
          </w:p>
          <w:p w:rsidR="005A556C" w:rsidRPr="005A556C" w:rsidRDefault="005A556C" w:rsidP="00A04BCF">
            <w:pPr>
              <w:ind w:left="196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B:</w:t>
            </w:r>
            <w:r w:rsidRPr="005A556C">
              <w:rPr>
                <w:sz w:val="20"/>
                <w:szCs w:val="20"/>
              </w:rPr>
              <w:tab/>
              <w:t>80 – 89</w:t>
            </w:r>
          </w:p>
          <w:p w:rsidR="005A556C" w:rsidRPr="005A556C" w:rsidRDefault="005A556C" w:rsidP="00A04BCF">
            <w:pPr>
              <w:ind w:left="196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C:</w:t>
            </w:r>
            <w:r w:rsidRPr="005A556C">
              <w:rPr>
                <w:sz w:val="20"/>
                <w:szCs w:val="20"/>
              </w:rPr>
              <w:tab/>
              <w:t>74 – 79</w:t>
            </w:r>
          </w:p>
          <w:p w:rsidR="005A556C" w:rsidRPr="005A556C" w:rsidRDefault="005A556C" w:rsidP="005D36DB">
            <w:pPr>
              <w:spacing w:after="60"/>
              <w:ind w:left="202"/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D:</w:t>
            </w:r>
            <w:r w:rsidRPr="005A556C">
              <w:rPr>
                <w:sz w:val="20"/>
                <w:szCs w:val="20"/>
              </w:rPr>
              <w:tab/>
              <w:t>70 – 73</w:t>
            </w:r>
            <w:r w:rsidRPr="005A556C">
              <w:rPr>
                <w:sz w:val="20"/>
                <w:szCs w:val="20"/>
              </w:rPr>
              <w:br/>
              <w:t>F:</w:t>
            </w:r>
            <w:r w:rsidRPr="005A556C">
              <w:rPr>
                <w:sz w:val="20"/>
                <w:szCs w:val="20"/>
              </w:rPr>
              <w:tab/>
              <w:t>69 or below</w:t>
            </w:r>
          </w:p>
        </w:tc>
      </w:tr>
    </w:tbl>
    <w:p w:rsidR="004E613A" w:rsidRPr="004E613A" w:rsidRDefault="004B0EB7" w:rsidP="004B0EB7">
      <w:pPr>
        <w:spacing w:before="180"/>
        <w:rPr>
          <w:b/>
        </w:rPr>
      </w:pPr>
      <w:r>
        <w:rPr>
          <w:b/>
          <w:smallCaps/>
          <w:sz w:val="28"/>
          <w:szCs w:val="28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76244" w:rsidRPr="00424FC9" w:rsidTr="00D76244">
        <w:tc>
          <w:tcPr>
            <w:tcW w:w="5148" w:type="dxa"/>
          </w:tcPr>
          <w:p w:rsidR="00D76244" w:rsidRPr="00424FC9" w:rsidRDefault="00A04BCF" w:rsidP="00D76244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 xml:space="preserve">Expectations for </w:t>
            </w:r>
            <w:r w:rsidR="00D76244" w:rsidRPr="00424FC9">
              <w:rPr>
                <w:b/>
                <w:sz w:val="20"/>
                <w:szCs w:val="20"/>
              </w:rPr>
              <w:t>Academic Success</w:t>
            </w:r>
          </w:p>
        </w:tc>
        <w:tc>
          <w:tcPr>
            <w:tcW w:w="5148" w:type="dxa"/>
          </w:tcPr>
          <w:p w:rsidR="00D76244" w:rsidRPr="00424FC9" w:rsidRDefault="004B0EB7" w:rsidP="005A556C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>Additional Requirements/Resources</w:t>
            </w:r>
          </w:p>
        </w:tc>
      </w:tr>
      <w:tr w:rsidR="00D76244" w:rsidTr="00D76244">
        <w:tc>
          <w:tcPr>
            <w:tcW w:w="5148" w:type="dxa"/>
          </w:tcPr>
          <w:p w:rsidR="00D76244" w:rsidRPr="00130CAE" w:rsidRDefault="00071759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before="6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daily</w:t>
            </w:r>
          </w:p>
          <w:p w:rsidR="00D76244" w:rsidRPr="00130CAE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questions</w:t>
            </w:r>
          </w:p>
          <w:p w:rsidR="00D76244" w:rsidRPr="00130CAE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constructively as a team member</w:t>
            </w:r>
          </w:p>
          <w:p w:rsidR="00D76244" w:rsidRPr="00130CAE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Proof read written assignments and edit meaningfully</w:t>
            </w:r>
          </w:p>
          <w:p w:rsidR="00D76244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multiple sources of information</w:t>
            </w:r>
          </w:p>
          <w:p w:rsidR="00130CAE" w:rsidRPr="00130CAE" w:rsidRDefault="005D36DB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after="60"/>
              <w:ind w:left="86" w:firstLine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yourself to continuously improve</w:t>
            </w:r>
          </w:p>
        </w:tc>
        <w:tc>
          <w:tcPr>
            <w:tcW w:w="5148" w:type="dxa"/>
          </w:tcPr>
          <w:p w:rsidR="004B0EB7" w:rsidRDefault="004B0EB7" w:rsidP="005D36DB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60"/>
              <w:ind w:left="72" w:hanging="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Tutoring Available</w:t>
            </w:r>
          </w:p>
          <w:p w:rsidR="004B0EB7" w:rsidRPr="004B0EB7" w:rsidRDefault="004B0EB7" w:rsidP="004B0EB7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ind w:left="72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Helpful Resources</w:t>
            </w:r>
          </w:p>
          <w:p w:rsidR="00D76244" w:rsidRDefault="004B0EB7" w:rsidP="004B0EB7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ind w:left="72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</w:t>
            </w:r>
            <w:r w:rsidR="00DD2DB4">
              <w:rPr>
                <w:sz w:val="20"/>
                <w:szCs w:val="20"/>
              </w:rPr>
              <w:t>Support Services</w:t>
            </w:r>
          </w:p>
          <w:p w:rsidR="00130CAE" w:rsidRPr="00130CAE" w:rsidRDefault="00130CAE" w:rsidP="00BE3B8E">
            <w:pPr>
              <w:pStyle w:val="ListParagraph"/>
              <w:tabs>
                <w:tab w:val="left" w:pos="432"/>
              </w:tabs>
              <w:ind w:left="72"/>
              <w:rPr>
                <w:sz w:val="20"/>
                <w:szCs w:val="20"/>
              </w:rPr>
            </w:pPr>
          </w:p>
        </w:tc>
      </w:tr>
    </w:tbl>
    <w:p w:rsidR="00AE231C" w:rsidRPr="00C247B8" w:rsidRDefault="00AE231C" w:rsidP="00AE231C">
      <w:pPr>
        <w:rPr>
          <w:sz w:val="18"/>
          <w:szCs w:val="18"/>
        </w:rPr>
      </w:pPr>
    </w:p>
    <w:sectPr w:rsidR="00AE231C" w:rsidRPr="00C247B8" w:rsidSect="008F3DB0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0B" w:rsidRDefault="00626F0B" w:rsidP="00AE231C">
      <w:r>
        <w:separator/>
      </w:r>
    </w:p>
  </w:endnote>
  <w:endnote w:type="continuationSeparator" w:id="0">
    <w:p w:rsidR="00626F0B" w:rsidRDefault="00626F0B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0B" w:rsidRPr="004E613A" w:rsidRDefault="00372728" w:rsidP="00AE231C">
    <w:pPr>
      <w:jc w:val="right"/>
      <w:rPr>
        <w:sz w:val="18"/>
        <w:szCs w:val="18"/>
      </w:rPr>
    </w:pPr>
    <w:r>
      <w:rPr>
        <w:sz w:val="18"/>
        <w:szCs w:val="18"/>
      </w:rPr>
      <w:t>Honors Junior</w:t>
    </w:r>
    <w:r w:rsidR="00626F0B" w:rsidRPr="004E613A">
      <w:rPr>
        <w:sz w:val="18"/>
        <w:szCs w:val="18"/>
      </w:rPr>
      <w:t xml:space="preserve"> </w:t>
    </w:r>
    <w:r>
      <w:rPr>
        <w:sz w:val="18"/>
        <w:szCs w:val="18"/>
      </w:rPr>
      <w:t>Language Arts Course Syllabus</w:t>
    </w:r>
  </w:p>
  <w:p w:rsidR="00626F0B" w:rsidRDefault="00626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0B" w:rsidRDefault="00626F0B" w:rsidP="00AE231C">
      <w:r>
        <w:separator/>
      </w:r>
    </w:p>
  </w:footnote>
  <w:footnote w:type="continuationSeparator" w:id="0">
    <w:p w:rsidR="00626F0B" w:rsidRDefault="00626F0B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E1B35"/>
    <w:multiLevelType w:val="hybridMultilevel"/>
    <w:tmpl w:val="EC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03CBE"/>
    <w:multiLevelType w:val="hybridMultilevel"/>
    <w:tmpl w:val="2D80085A"/>
    <w:lvl w:ilvl="0" w:tplc="D34CC862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C"/>
    <w:rsid w:val="00020637"/>
    <w:rsid w:val="0004122F"/>
    <w:rsid w:val="000432D3"/>
    <w:rsid w:val="000443E7"/>
    <w:rsid w:val="000558C7"/>
    <w:rsid w:val="00066B2E"/>
    <w:rsid w:val="00071759"/>
    <w:rsid w:val="00083B8A"/>
    <w:rsid w:val="00084A27"/>
    <w:rsid w:val="000C4555"/>
    <w:rsid w:val="000C5238"/>
    <w:rsid w:val="000D3B59"/>
    <w:rsid w:val="0010087E"/>
    <w:rsid w:val="0012295A"/>
    <w:rsid w:val="00130CAE"/>
    <w:rsid w:val="00147747"/>
    <w:rsid w:val="001673C4"/>
    <w:rsid w:val="0019082C"/>
    <w:rsid w:val="001B2EBE"/>
    <w:rsid w:val="001E0EE6"/>
    <w:rsid w:val="0020768D"/>
    <w:rsid w:val="00207B8D"/>
    <w:rsid w:val="00212637"/>
    <w:rsid w:val="0021387D"/>
    <w:rsid w:val="00214B85"/>
    <w:rsid w:val="00235E30"/>
    <w:rsid w:val="002406C4"/>
    <w:rsid w:val="00257955"/>
    <w:rsid w:val="00261534"/>
    <w:rsid w:val="00267644"/>
    <w:rsid w:val="00267C8C"/>
    <w:rsid w:val="002F1740"/>
    <w:rsid w:val="00321E78"/>
    <w:rsid w:val="00337295"/>
    <w:rsid w:val="00372728"/>
    <w:rsid w:val="0038470B"/>
    <w:rsid w:val="003B423D"/>
    <w:rsid w:val="003B6719"/>
    <w:rsid w:val="003B7A28"/>
    <w:rsid w:val="00404A64"/>
    <w:rsid w:val="00424FC9"/>
    <w:rsid w:val="004274F1"/>
    <w:rsid w:val="00447ED5"/>
    <w:rsid w:val="00450D93"/>
    <w:rsid w:val="00454E08"/>
    <w:rsid w:val="004749BD"/>
    <w:rsid w:val="00485EAA"/>
    <w:rsid w:val="004A31F3"/>
    <w:rsid w:val="004B0EB7"/>
    <w:rsid w:val="004D1B55"/>
    <w:rsid w:val="004E613A"/>
    <w:rsid w:val="004F26D6"/>
    <w:rsid w:val="004F4E6B"/>
    <w:rsid w:val="00507DBB"/>
    <w:rsid w:val="005122AB"/>
    <w:rsid w:val="005401AE"/>
    <w:rsid w:val="005655A1"/>
    <w:rsid w:val="005A556C"/>
    <w:rsid w:val="005D36DB"/>
    <w:rsid w:val="005D7DA5"/>
    <w:rsid w:val="005E4A77"/>
    <w:rsid w:val="005E58D8"/>
    <w:rsid w:val="005F3EDC"/>
    <w:rsid w:val="00617E9F"/>
    <w:rsid w:val="00626F0B"/>
    <w:rsid w:val="006272F0"/>
    <w:rsid w:val="00632B78"/>
    <w:rsid w:val="00652A3B"/>
    <w:rsid w:val="00691718"/>
    <w:rsid w:val="006C1FF6"/>
    <w:rsid w:val="006D08C3"/>
    <w:rsid w:val="006D1BCB"/>
    <w:rsid w:val="006F37D0"/>
    <w:rsid w:val="00707896"/>
    <w:rsid w:val="00710FC7"/>
    <w:rsid w:val="00727179"/>
    <w:rsid w:val="0073690A"/>
    <w:rsid w:val="0076793A"/>
    <w:rsid w:val="0078704B"/>
    <w:rsid w:val="007D776A"/>
    <w:rsid w:val="00801D6F"/>
    <w:rsid w:val="0080315B"/>
    <w:rsid w:val="0080392D"/>
    <w:rsid w:val="008171C0"/>
    <w:rsid w:val="00820238"/>
    <w:rsid w:val="0082458E"/>
    <w:rsid w:val="00826DEB"/>
    <w:rsid w:val="00834AB8"/>
    <w:rsid w:val="00847F7B"/>
    <w:rsid w:val="00870A00"/>
    <w:rsid w:val="008B3B26"/>
    <w:rsid w:val="008B3C00"/>
    <w:rsid w:val="008B6C50"/>
    <w:rsid w:val="008E7A44"/>
    <w:rsid w:val="008F3DB0"/>
    <w:rsid w:val="00905809"/>
    <w:rsid w:val="00942A3B"/>
    <w:rsid w:val="009466E9"/>
    <w:rsid w:val="009534E4"/>
    <w:rsid w:val="009577EB"/>
    <w:rsid w:val="00977BDF"/>
    <w:rsid w:val="009950A0"/>
    <w:rsid w:val="009A1E92"/>
    <w:rsid w:val="00A04BCF"/>
    <w:rsid w:val="00A06747"/>
    <w:rsid w:val="00A07E69"/>
    <w:rsid w:val="00A21CEC"/>
    <w:rsid w:val="00A438BC"/>
    <w:rsid w:val="00A67C4D"/>
    <w:rsid w:val="00A72384"/>
    <w:rsid w:val="00AA4323"/>
    <w:rsid w:val="00AA499E"/>
    <w:rsid w:val="00AC3F7A"/>
    <w:rsid w:val="00AE231C"/>
    <w:rsid w:val="00B13550"/>
    <w:rsid w:val="00B1642F"/>
    <w:rsid w:val="00B27102"/>
    <w:rsid w:val="00B34F00"/>
    <w:rsid w:val="00B36D85"/>
    <w:rsid w:val="00B52F83"/>
    <w:rsid w:val="00B65A62"/>
    <w:rsid w:val="00B76CEE"/>
    <w:rsid w:val="00B80622"/>
    <w:rsid w:val="00B92C17"/>
    <w:rsid w:val="00BA33B5"/>
    <w:rsid w:val="00BD6B6F"/>
    <w:rsid w:val="00BE3B8E"/>
    <w:rsid w:val="00BE7A67"/>
    <w:rsid w:val="00C247B8"/>
    <w:rsid w:val="00C55F73"/>
    <w:rsid w:val="00C73EF7"/>
    <w:rsid w:val="00C76B22"/>
    <w:rsid w:val="00C91994"/>
    <w:rsid w:val="00CC25BA"/>
    <w:rsid w:val="00CC56B7"/>
    <w:rsid w:val="00CE2919"/>
    <w:rsid w:val="00D141CD"/>
    <w:rsid w:val="00D17C0A"/>
    <w:rsid w:val="00D27708"/>
    <w:rsid w:val="00D76244"/>
    <w:rsid w:val="00D8114F"/>
    <w:rsid w:val="00D908AC"/>
    <w:rsid w:val="00DA09FC"/>
    <w:rsid w:val="00DA474D"/>
    <w:rsid w:val="00DB6A25"/>
    <w:rsid w:val="00DD2DB4"/>
    <w:rsid w:val="00DF29F2"/>
    <w:rsid w:val="00E00D4A"/>
    <w:rsid w:val="00E03A4E"/>
    <w:rsid w:val="00E10299"/>
    <w:rsid w:val="00E154E2"/>
    <w:rsid w:val="00E15BE4"/>
    <w:rsid w:val="00E270BA"/>
    <w:rsid w:val="00E40CB8"/>
    <w:rsid w:val="00E5530B"/>
    <w:rsid w:val="00E5631C"/>
    <w:rsid w:val="00E65CFE"/>
    <w:rsid w:val="00E85008"/>
    <w:rsid w:val="00EA3FA9"/>
    <w:rsid w:val="00EC786C"/>
    <w:rsid w:val="00EE4F43"/>
    <w:rsid w:val="00F17B92"/>
    <w:rsid w:val="00F3598E"/>
    <w:rsid w:val="00F40D78"/>
    <w:rsid w:val="00F90BC7"/>
    <w:rsid w:val="00F92D78"/>
    <w:rsid w:val="00FB3DC6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e199700168</dc:creator>
  <cp:lastModifiedBy>Gray, Madge</cp:lastModifiedBy>
  <cp:revision>2</cp:revision>
  <cp:lastPrinted>2012-08-01T21:19:00Z</cp:lastPrinted>
  <dcterms:created xsi:type="dcterms:W3CDTF">2013-08-05T13:20:00Z</dcterms:created>
  <dcterms:modified xsi:type="dcterms:W3CDTF">2013-08-05T13:20:00Z</dcterms:modified>
</cp:coreProperties>
</file>